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91DD" w14:textId="460F4C4D" w:rsidR="005169C8" w:rsidRPr="005169C8" w:rsidRDefault="009C33A9" w:rsidP="005169C8">
      <w:pPr>
        <w:rPr>
          <w:b/>
          <w:bCs/>
        </w:rPr>
      </w:pPr>
      <w:r>
        <w:rPr>
          <w:b/>
          <w:bCs/>
        </w:rPr>
        <w:t xml:space="preserve">                       </w:t>
      </w:r>
      <w:r w:rsidR="005169C8" w:rsidRPr="005169C8">
        <w:rPr>
          <w:b/>
          <w:bCs/>
        </w:rPr>
        <w:t>Regulamin Rady Fundacji „Instytut Praw Człowieka i Mediów” (</w:t>
      </w:r>
      <w:proofErr w:type="spellStart"/>
      <w:r w:rsidR="005169C8" w:rsidRPr="005169C8">
        <w:rPr>
          <w:b/>
          <w:bCs/>
        </w:rPr>
        <w:t>IPCiM</w:t>
      </w:r>
      <w:proofErr w:type="spellEnd"/>
      <w:r w:rsidR="005169C8" w:rsidRPr="005169C8">
        <w:rPr>
          <w:b/>
          <w:bCs/>
        </w:rPr>
        <w:t>)</w:t>
      </w:r>
    </w:p>
    <w:p w14:paraId="15112633" w14:textId="77777777" w:rsidR="005169C8" w:rsidRDefault="005169C8" w:rsidP="005169C8">
      <w:pPr>
        <w:rPr>
          <w:b/>
          <w:bCs/>
        </w:rPr>
      </w:pPr>
    </w:p>
    <w:p w14:paraId="46A0B8A9" w14:textId="26EE0A62" w:rsidR="005169C8" w:rsidRPr="005169C8" w:rsidRDefault="005169C8" w:rsidP="005169C8">
      <w:r w:rsidRPr="005169C8">
        <w:rPr>
          <w:b/>
          <w:bCs/>
        </w:rPr>
        <w:t>§ 1. Postanowienia ogólne</w:t>
      </w:r>
    </w:p>
    <w:p w14:paraId="1ED8FBDF" w14:textId="77777777" w:rsidR="005169C8" w:rsidRPr="005169C8" w:rsidRDefault="005169C8" w:rsidP="005169C8">
      <w:pPr>
        <w:numPr>
          <w:ilvl w:val="0"/>
          <w:numId w:val="7"/>
        </w:numPr>
      </w:pPr>
      <w:r w:rsidRPr="005169C8">
        <w:t xml:space="preserve">Rada Fundacji, zwana dalej „Radą”, jest </w:t>
      </w:r>
      <w:r w:rsidRPr="005169C8">
        <w:rPr>
          <w:b/>
          <w:bCs/>
        </w:rPr>
        <w:t>fakultatywnym (opcjonalnym)</w:t>
      </w:r>
      <w:r w:rsidRPr="005169C8">
        <w:t xml:space="preserve"> organem nadzoru i kontroli Fundacji „Instytut Praw Człowieka i Mediów”.</w:t>
      </w:r>
    </w:p>
    <w:p w14:paraId="054350A3" w14:textId="77777777" w:rsidR="005169C8" w:rsidRPr="005169C8" w:rsidRDefault="005169C8" w:rsidP="005169C8">
      <w:pPr>
        <w:numPr>
          <w:ilvl w:val="0"/>
          <w:numId w:val="7"/>
        </w:numPr>
      </w:pPr>
      <w:r w:rsidRPr="005169C8">
        <w:t>W okresie, w którym Rada Fundacji nie została powołana lub ukonstytuowana, Fundator sprawuje pełny nadzór nad Fundacją, przejmując w tym okresie wszystkie kompetencje Rady Fundacji określone w Statucie.</w:t>
      </w:r>
    </w:p>
    <w:p w14:paraId="027940A8" w14:textId="77777777" w:rsidR="005169C8" w:rsidRPr="005169C8" w:rsidRDefault="005169C8" w:rsidP="005169C8">
      <w:pPr>
        <w:numPr>
          <w:ilvl w:val="0"/>
          <w:numId w:val="7"/>
        </w:numPr>
      </w:pPr>
      <w:r w:rsidRPr="005169C8">
        <w:t xml:space="preserve">Rada działa w oparciu o Statut </w:t>
      </w:r>
      <w:proofErr w:type="spellStart"/>
      <w:r w:rsidRPr="005169C8">
        <w:t>IPCiM</w:t>
      </w:r>
      <w:proofErr w:type="spellEnd"/>
      <w:r w:rsidRPr="005169C8">
        <w:t xml:space="preserve"> oraz niniejszy Regulamin.</w:t>
      </w:r>
    </w:p>
    <w:p w14:paraId="00B20C6E" w14:textId="77777777" w:rsidR="005169C8" w:rsidRPr="005169C8" w:rsidRDefault="005169C8" w:rsidP="005169C8">
      <w:r w:rsidRPr="005169C8">
        <w:rPr>
          <w:b/>
          <w:bCs/>
        </w:rPr>
        <w:t>§ 2. Skład, powoływanie i odwoływanie</w:t>
      </w:r>
    </w:p>
    <w:p w14:paraId="49938F8F" w14:textId="77777777" w:rsidR="005169C8" w:rsidRPr="005169C8" w:rsidRDefault="005169C8" w:rsidP="005169C8">
      <w:pPr>
        <w:numPr>
          <w:ilvl w:val="0"/>
          <w:numId w:val="8"/>
        </w:numPr>
      </w:pPr>
      <w:r w:rsidRPr="005169C8">
        <w:t>Rada składa się z 3 do 7 członków.</w:t>
      </w:r>
    </w:p>
    <w:p w14:paraId="3CF7493E" w14:textId="77777777" w:rsidR="005169C8" w:rsidRPr="005169C8" w:rsidRDefault="005169C8" w:rsidP="005169C8">
      <w:pPr>
        <w:numPr>
          <w:ilvl w:val="0"/>
          <w:numId w:val="8"/>
        </w:numPr>
      </w:pPr>
      <w:r w:rsidRPr="005169C8">
        <w:t xml:space="preserve">Członków Rady powołuje i odwołuje </w:t>
      </w:r>
      <w:r w:rsidRPr="005169C8">
        <w:rPr>
          <w:b/>
          <w:bCs/>
        </w:rPr>
        <w:t>Fundator</w:t>
      </w:r>
      <w:r w:rsidRPr="005169C8">
        <w:t>, który określa jej pierwszy skład. Fundator może w każdym czasie powołać lub odwołać członków Rady Fundacji oraz uzupełniać jej skład.</w:t>
      </w:r>
    </w:p>
    <w:p w14:paraId="75C1B69F" w14:textId="77777777" w:rsidR="005169C8" w:rsidRPr="005169C8" w:rsidRDefault="005169C8" w:rsidP="005169C8">
      <w:pPr>
        <w:numPr>
          <w:ilvl w:val="0"/>
          <w:numId w:val="8"/>
        </w:numPr>
      </w:pPr>
      <w:r w:rsidRPr="005169C8">
        <w:t>Kadencja członków Rady trwa 5 lat. Członek Rady może pełnić funkcję przez nieograniczoną liczbę kadencji.</w:t>
      </w:r>
    </w:p>
    <w:p w14:paraId="2387EF92" w14:textId="77777777" w:rsidR="005169C8" w:rsidRPr="005169C8" w:rsidRDefault="005169C8" w:rsidP="005169C8">
      <w:r w:rsidRPr="005169C8">
        <w:rPr>
          <w:b/>
          <w:bCs/>
        </w:rPr>
        <w:t>§ 3. Kompetencje i tryb działania</w:t>
      </w:r>
    </w:p>
    <w:p w14:paraId="30FE669E" w14:textId="77777777" w:rsidR="005169C8" w:rsidRPr="005169C8" w:rsidRDefault="005169C8" w:rsidP="005169C8">
      <w:pPr>
        <w:numPr>
          <w:ilvl w:val="0"/>
          <w:numId w:val="9"/>
        </w:numPr>
      </w:pPr>
      <w:r w:rsidRPr="005169C8">
        <w:t xml:space="preserve">Do kompetencji Rady należy sprawowanie stałego nadzoru nad działalnością Fundacji, w szczególności: a) Powoływanie i odwoływanie członków Zarządu Fundacji po upływie pierwszej kadencji. b) </w:t>
      </w:r>
      <w:r w:rsidRPr="005169C8">
        <w:rPr>
          <w:b/>
          <w:bCs/>
        </w:rPr>
        <w:t>Zatwierdzanie zmian Statutu</w:t>
      </w:r>
      <w:r w:rsidRPr="005169C8">
        <w:t xml:space="preserve"> oraz regulaminów najważniejszych organów Fundacji, a także opiniowanie innych strategicznych polityk. c) Zatwierdzanie rocznych i wieloletnich planów działania Fundacji. d) Ocena sprawozdań merytorycznych i finansowych Zarządu oraz udzielanie absolutorium członkom Zarządu. e) Podejmowanie decyzji w sprawach nabycia lub zbycia majątku trwałego, jeśli wartość transakcji przekracza 100.000 zł. f) Wyrażanie zgody na likwidację Fundacji. g) Nadzór nad działalnością Zarządu, w tym kontrola dokumentacji, polityki finansowej i prawidłowości realizacji celów statutowych.</w:t>
      </w:r>
    </w:p>
    <w:p w14:paraId="2AB3862E" w14:textId="77777777" w:rsidR="005169C8" w:rsidRPr="005169C8" w:rsidRDefault="005169C8" w:rsidP="005169C8">
      <w:pPr>
        <w:numPr>
          <w:ilvl w:val="0"/>
          <w:numId w:val="9"/>
        </w:numPr>
      </w:pPr>
      <w:r w:rsidRPr="005169C8">
        <w:t>Posiedzenia Rady odbywają się w miarę potrzeb, nie rzadziej niż raz na rok , i są zwoływane przez Przewodniczącego Rady (lub Fundatora w sprawach istotnych).</w:t>
      </w:r>
    </w:p>
    <w:p w14:paraId="442F50D4" w14:textId="77777777" w:rsidR="005169C8" w:rsidRPr="005169C8" w:rsidRDefault="005169C8" w:rsidP="005169C8">
      <w:r w:rsidRPr="005169C8">
        <w:rPr>
          <w:b/>
          <w:bCs/>
        </w:rPr>
        <w:t>§ 4. Podejmowanie uchwał i kworum</w:t>
      </w:r>
    </w:p>
    <w:p w14:paraId="663C9EBE" w14:textId="77777777" w:rsidR="005169C8" w:rsidRPr="005169C8" w:rsidRDefault="005169C8" w:rsidP="005169C8">
      <w:pPr>
        <w:numPr>
          <w:ilvl w:val="0"/>
          <w:numId w:val="10"/>
        </w:numPr>
      </w:pPr>
      <w:r w:rsidRPr="005169C8">
        <w:t>Uchwały Rady zapadają zwykłą większością głosów przy obecności co najmniej połowy składu Rady (kworum), z zastrzeżeniem ust. 2.</w:t>
      </w:r>
    </w:p>
    <w:p w14:paraId="3EA2D509" w14:textId="77777777" w:rsidR="005169C8" w:rsidRPr="005169C8" w:rsidRDefault="005169C8" w:rsidP="005169C8">
      <w:pPr>
        <w:numPr>
          <w:ilvl w:val="0"/>
          <w:numId w:val="10"/>
        </w:numPr>
      </w:pPr>
      <w:r w:rsidRPr="005169C8">
        <w:t xml:space="preserve">W sprawach szczególnie istotnych dla Fundacji (zmiana Statutu, udzielenie absolutorium Zarządowi, likwidacja Fundacji) wymagana jest większość kwalifikowana </w:t>
      </w:r>
      <w:r w:rsidRPr="005169C8">
        <w:rPr>
          <w:b/>
          <w:bCs/>
        </w:rPr>
        <w:t>2/3 głosów w obecności co najmniej 2/3 składu Rady</w:t>
      </w:r>
      <w:r w:rsidRPr="005169C8">
        <w:t>.</w:t>
      </w:r>
    </w:p>
    <w:p w14:paraId="07D39756" w14:textId="77777777" w:rsidR="005169C8" w:rsidRDefault="005169C8" w:rsidP="005169C8">
      <w:pPr>
        <w:numPr>
          <w:ilvl w:val="0"/>
          <w:numId w:val="10"/>
        </w:numPr>
      </w:pPr>
      <w:r w:rsidRPr="005169C8">
        <w:t>Głosowanie jest jawne, chyba że Statut lub Regulamin stanowią inaczej (np. w sprawach personalnych).</w:t>
      </w:r>
    </w:p>
    <w:p w14:paraId="130C5DE9" w14:textId="77777777" w:rsidR="009C33A9" w:rsidRDefault="009C33A9" w:rsidP="009C33A9"/>
    <w:p w14:paraId="05805E51" w14:textId="77777777" w:rsidR="009C33A9" w:rsidRPr="005169C8" w:rsidRDefault="009C33A9" w:rsidP="009C33A9"/>
    <w:p w14:paraId="5B616248" w14:textId="77777777" w:rsidR="005169C8" w:rsidRPr="005169C8" w:rsidRDefault="005169C8" w:rsidP="005169C8">
      <w:r w:rsidRPr="005169C8">
        <w:rPr>
          <w:b/>
          <w:bCs/>
        </w:rPr>
        <w:lastRenderedPageBreak/>
        <w:t>§ 5. Kooptacja członków Rady</w:t>
      </w:r>
    </w:p>
    <w:p w14:paraId="42044C28" w14:textId="77777777" w:rsidR="005169C8" w:rsidRPr="005169C8" w:rsidRDefault="005169C8" w:rsidP="005169C8">
      <w:pPr>
        <w:numPr>
          <w:ilvl w:val="0"/>
          <w:numId w:val="11"/>
        </w:numPr>
      </w:pPr>
      <w:r w:rsidRPr="005169C8">
        <w:t xml:space="preserve">W przypadku rezygnacji, odwołania lub śmierci członka Rady, Kolejnych członków Rady powołuje i odwołuje Rada Fundacji w drodze </w:t>
      </w:r>
      <w:r w:rsidRPr="005169C8">
        <w:rPr>
          <w:b/>
          <w:bCs/>
        </w:rPr>
        <w:t>kooptacji</w:t>
      </w:r>
      <w:r w:rsidRPr="005169C8">
        <w:t>, po konsultacji z Fundatorem.</w:t>
      </w:r>
    </w:p>
    <w:p w14:paraId="39EA78DE" w14:textId="77777777" w:rsidR="005169C8" w:rsidRPr="005169C8" w:rsidRDefault="005169C8" w:rsidP="005169C8">
      <w:pPr>
        <w:numPr>
          <w:ilvl w:val="0"/>
          <w:numId w:val="11"/>
        </w:numPr>
      </w:pPr>
      <w:r w:rsidRPr="005169C8">
        <w:t xml:space="preserve">Kandydatura na członka Rady Fundacji wymaga </w:t>
      </w:r>
      <w:r w:rsidRPr="005169C8">
        <w:rPr>
          <w:b/>
          <w:bCs/>
        </w:rPr>
        <w:t>pozytywnej opinii Fundatora</w:t>
      </w:r>
      <w:r w:rsidRPr="005169C8">
        <w:t>.</w:t>
      </w:r>
    </w:p>
    <w:p w14:paraId="732BAA6C" w14:textId="77777777" w:rsidR="005169C8" w:rsidRPr="005169C8" w:rsidRDefault="005169C8" w:rsidP="005169C8">
      <w:pPr>
        <w:numPr>
          <w:ilvl w:val="0"/>
          <w:numId w:val="11"/>
        </w:numPr>
      </w:pPr>
      <w:r w:rsidRPr="005169C8">
        <w:t>Rada Fundacji przedstawia Fundatorowi kandydaturę wraz z uzasadnieniem (CV, list motywacyjny, rekomendacje).</w:t>
      </w:r>
    </w:p>
    <w:p w14:paraId="6D35DFE7" w14:textId="77777777" w:rsidR="005169C8" w:rsidRPr="005169C8" w:rsidRDefault="005169C8" w:rsidP="005169C8">
      <w:pPr>
        <w:numPr>
          <w:ilvl w:val="0"/>
          <w:numId w:val="11"/>
        </w:numPr>
      </w:pPr>
      <w:r w:rsidRPr="005169C8">
        <w:t xml:space="preserve">Fundator ma </w:t>
      </w:r>
      <w:r w:rsidRPr="005169C8">
        <w:rPr>
          <w:b/>
          <w:bCs/>
        </w:rPr>
        <w:t>30 dni</w:t>
      </w:r>
      <w:r w:rsidRPr="005169C8">
        <w:t xml:space="preserve"> na wyrażenie opinii. Brak odpowiedzi w tym terminie uznaje się za opinię pozytywną.</w:t>
      </w:r>
    </w:p>
    <w:p w14:paraId="46DB85B2" w14:textId="77777777" w:rsidR="005169C8" w:rsidRPr="005169C8" w:rsidRDefault="005169C8" w:rsidP="005169C8">
      <w:pPr>
        <w:numPr>
          <w:ilvl w:val="0"/>
          <w:numId w:val="11"/>
        </w:numPr>
      </w:pPr>
      <w:r w:rsidRPr="005169C8">
        <w:t xml:space="preserve">W przypadku opinii negatywnej, Fundator przedstawia pisemne uzasadnienie. Rada może przedstawić nową kandydaturę lub podjąć ponowną uchwałę w tej samej sprawie </w:t>
      </w:r>
      <w:r w:rsidRPr="005169C8">
        <w:rPr>
          <w:b/>
          <w:bCs/>
        </w:rPr>
        <w:t>większością 2/3 głosów</w:t>
      </w:r>
      <w:r w:rsidRPr="005169C8">
        <w:t>.</w:t>
      </w:r>
    </w:p>
    <w:p w14:paraId="6EA4E357" w14:textId="77777777" w:rsidR="005169C8" w:rsidRPr="005169C8" w:rsidRDefault="005169C8" w:rsidP="005169C8">
      <w:r w:rsidRPr="005169C8">
        <w:rPr>
          <w:b/>
          <w:bCs/>
        </w:rPr>
        <w:t>§ 6. Współpraca z Fundatorem</w:t>
      </w:r>
    </w:p>
    <w:p w14:paraId="46B26D1A" w14:textId="77777777" w:rsidR="005169C8" w:rsidRPr="005169C8" w:rsidRDefault="005169C8" w:rsidP="005169C8">
      <w:pPr>
        <w:numPr>
          <w:ilvl w:val="0"/>
          <w:numId w:val="12"/>
        </w:numPr>
      </w:pPr>
      <w:r w:rsidRPr="005169C8">
        <w:t>Fundator ma prawo do pełnego dostępu do dokumentacji Fundacji, w tym dokumentów finansowych, merytorycznych, prawnych i organizacyjnych, w każdym czasie i na każde uzasadnione żądanie.</w:t>
      </w:r>
    </w:p>
    <w:p w14:paraId="461058E2" w14:textId="77777777" w:rsidR="005169C8" w:rsidRPr="005169C8" w:rsidRDefault="005169C8" w:rsidP="005169C8">
      <w:pPr>
        <w:numPr>
          <w:ilvl w:val="0"/>
          <w:numId w:val="12"/>
        </w:numPr>
      </w:pPr>
      <w:r w:rsidRPr="005169C8">
        <w:t>Fundator ma prawo uczestniczyć we wszystkich posiedzeniach Rady Fundacji z głosem doradczym i prawem zgłaszania wniosków oraz inicjatyw uchwałodawczych.</w:t>
      </w:r>
    </w:p>
    <w:p w14:paraId="7C2EB927" w14:textId="77777777" w:rsidR="005169C8" w:rsidRPr="005169C8" w:rsidRDefault="005169C8" w:rsidP="005169C8">
      <w:pPr>
        <w:numPr>
          <w:ilvl w:val="0"/>
          <w:numId w:val="12"/>
        </w:numPr>
      </w:pPr>
      <w:r w:rsidRPr="005169C8">
        <w:t>Rada Fundacji zobowiązana jest do regularnego informowania Fundatora o działalności Fundacji, w tym o kluczowych decyzjach, planach, wynikach finansowych i merytorycznych oraz wszelkich istotnych wydarzeniach.</w:t>
      </w:r>
    </w:p>
    <w:p w14:paraId="27821251" w14:textId="77777777" w:rsidR="005169C8" w:rsidRPr="005169C8" w:rsidRDefault="005169C8" w:rsidP="005169C8">
      <w:pPr>
        <w:numPr>
          <w:ilvl w:val="1"/>
          <w:numId w:val="12"/>
        </w:numPr>
      </w:pPr>
      <w:r w:rsidRPr="005169C8">
        <w:t>Informacje przekazuje się Fundatorowi na bieżąco w sprawach istotnych (w terminie 7 dni od podjęcia decyzji) , w formie kwartalnych raportów syntetycznych oraz w formie rocznych sprawozdań merytorycznych i finansowych.</w:t>
      </w:r>
    </w:p>
    <w:p w14:paraId="44057EB9" w14:textId="77777777" w:rsidR="005169C8" w:rsidRPr="005169C8" w:rsidRDefault="005169C8" w:rsidP="005169C8">
      <w:pPr>
        <w:numPr>
          <w:ilvl w:val="0"/>
          <w:numId w:val="12"/>
        </w:numPr>
      </w:pPr>
      <w:r w:rsidRPr="005169C8">
        <w:t>Fundator ma prawo żądać zwołania nadzwyczajnego posiedzenia Rady Fundacji w celu omówienia spraw istotnych dla realizacji celów statutowych. Posiedzenie takie zwołuje się w terminie 14 dni od zgłoszenia wniosku.</w:t>
      </w:r>
    </w:p>
    <w:p w14:paraId="21DB5C1F" w14:textId="77777777" w:rsidR="005169C8" w:rsidRPr="005169C8" w:rsidRDefault="005169C8" w:rsidP="005169C8">
      <w:r w:rsidRPr="005169C8">
        <w:rPr>
          <w:b/>
          <w:bCs/>
        </w:rPr>
        <w:t>§ 7. Postanowienia końcowe</w:t>
      </w:r>
    </w:p>
    <w:p w14:paraId="7769CDBA" w14:textId="77777777" w:rsidR="005169C8" w:rsidRPr="005169C8" w:rsidRDefault="005169C8" w:rsidP="005169C8">
      <w:pPr>
        <w:numPr>
          <w:ilvl w:val="0"/>
          <w:numId w:val="13"/>
        </w:numPr>
      </w:pPr>
      <w:r w:rsidRPr="005169C8">
        <w:t>W sprawach nieuregulowanych niniejszym Regulaminem, zastosowanie mają przepisy Statutu Fundacji i powszechnie obowiązujące prawo.</w:t>
      </w:r>
    </w:p>
    <w:p w14:paraId="310648D0" w14:textId="77777777" w:rsidR="005169C8" w:rsidRPr="005169C8" w:rsidRDefault="005169C8" w:rsidP="005169C8">
      <w:pPr>
        <w:numPr>
          <w:ilvl w:val="0"/>
          <w:numId w:val="13"/>
        </w:numPr>
      </w:pPr>
      <w:r w:rsidRPr="005169C8">
        <w:t>Regulamin wchodzi w życie z dniem uchwalenia go przez Fundatora.</w:t>
      </w:r>
    </w:p>
    <w:p w14:paraId="7A8B5280" w14:textId="77777777" w:rsidR="00994899" w:rsidRPr="005169C8" w:rsidRDefault="00994899" w:rsidP="005169C8"/>
    <w:sectPr w:rsidR="00994899" w:rsidRPr="005169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10B96"/>
    <w:multiLevelType w:val="multilevel"/>
    <w:tmpl w:val="43044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4722B"/>
    <w:multiLevelType w:val="multilevel"/>
    <w:tmpl w:val="40F67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C43664"/>
    <w:multiLevelType w:val="multilevel"/>
    <w:tmpl w:val="BF501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80D84"/>
    <w:multiLevelType w:val="multilevel"/>
    <w:tmpl w:val="7FD6B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B5147D"/>
    <w:multiLevelType w:val="multilevel"/>
    <w:tmpl w:val="46860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239ED"/>
    <w:multiLevelType w:val="multilevel"/>
    <w:tmpl w:val="F146C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B6F4B"/>
    <w:multiLevelType w:val="multilevel"/>
    <w:tmpl w:val="D9E4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7B19E5"/>
    <w:multiLevelType w:val="multilevel"/>
    <w:tmpl w:val="2AA66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4099B"/>
    <w:multiLevelType w:val="multilevel"/>
    <w:tmpl w:val="66C28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087243"/>
    <w:multiLevelType w:val="multilevel"/>
    <w:tmpl w:val="9C0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5A3589"/>
    <w:multiLevelType w:val="multilevel"/>
    <w:tmpl w:val="EC52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D670CA"/>
    <w:multiLevelType w:val="multilevel"/>
    <w:tmpl w:val="7AA8F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6D679AC"/>
    <w:multiLevelType w:val="multilevel"/>
    <w:tmpl w:val="23304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060834">
    <w:abstractNumId w:val="2"/>
  </w:num>
  <w:num w:numId="2" w16cid:durableId="1319530477">
    <w:abstractNumId w:val="4"/>
  </w:num>
  <w:num w:numId="3" w16cid:durableId="1269505077">
    <w:abstractNumId w:val="3"/>
  </w:num>
  <w:num w:numId="4" w16cid:durableId="779423065">
    <w:abstractNumId w:val="11"/>
  </w:num>
  <w:num w:numId="5" w16cid:durableId="428350820">
    <w:abstractNumId w:val="7"/>
  </w:num>
  <w:num w:numId="6" w16cid:durableId="1194490499">
    <w:abstractNumId w:val="10"/>
  </w:num>
  <w:num w:numId="7" w16cid:durableId="721635797">
    <w:abstractNumId w:val="5"/>
  </w:num>
  <w:num w:numId="8" w16cid:durableId="1647592143">
    <w:abstractNumId w:val="6"/>
  </w:num>
  <w:num w:numId="9" w16cid:durableId="701900729">
    <w:abstractNumId w:val="9"/>
  </w:num>
  <w:num w:numId="10" w16cid:durableId="28800315">
    <w:abstractNumId w:val="1"/>
  </w:num>
  <w:num w:numId="11" w16cid:durableId="2025284821">
    <w:abstractNumId w:val="8"/>
  </w:num>
  <w:num w:numId="12" w16cid:durableId="1663119311">
    <w:abstractNumId w:val="0"/>
  </w:num>
  <w:num w:numId="13" w16cid:durableId="163725078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A1"/>
    <w:rsid w:val="004464B2"/>
    <w:rsid w:val="0044781D"/>
    <w:rsid w:val="004E328B"/>
    <w:rsid w:val="00503AA1"/>
    <w:rsid w:val="005169C8"/>
    <w:rsid w:val="00766E5B"/>
    <w:rsid w:val="00994899"/>
    <w:rsid w:val="009A521B"/>
    <w:rsid w:val="009C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48D95"/>
  <w15:chartTrackingRefBased/>
  <w15:docId w15:val="{75C302D1-BFB5-4017-96BB-9C17BD28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03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3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3A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3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3A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3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3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3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3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3A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3A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3A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3A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3A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3A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3A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3A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3A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3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3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3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3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3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3A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03A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3A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3A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3A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3AA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Milosz</dc:creator>
  <cp:keywords/>
  <dc:description/>
  <cp:lastModifiedBy>Andrzej Milosz</cp:lastModifiedBy>
  <cp:revision>3</cp:revision>
  <cp:lastPrinted>2025-11-11T15:38:00Z</cp:lastPrinted>
  <dcterms:created xsi:type="dcterms:W3CDTF">2025-11-07T18:38:00Z</dcterms:created>
  <dcterms:modified xsi:type="dcterms:W3CDTF">2025-11-11T15:38:00Z</dcterms:modified>
</cp:coreProperties>
</file>