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4148" w14:textId="44833F23" w:rsidR="00E71FC0" w:rsidRPr="00E71FC0" w:rsidRDefault="00182574" w:rsidP="00E71FC0">
      <w:pPr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E71FC0" w:rsidRPr="00E71FC0">
        <w:rPr>
          <w:b/>
          <w:bCs/>
        </w:rPr>
        <w:t xml:space="preserve">Procedura Komunikacji Międzynarodowej Fundacji </w:t>
      </w:r>
      <w:proofErr w:type="spellStart"/>
      <w:r w:rsidR="00E71FC0" w:rsidRPr="00E71FC0">
        <w:rPr>
          <w:b/>
          <w:bCs/>
        </w:rPr>
        <w:t>IPCiM</w:t>
      </w:r>
      <w:proofErr w:type="spellEnd"/>
    </w:p>
    <w:p w14:paraId="637E3FCB" w14:textId="77777777" w:rsidR="00E71FC0" w:rsidRPr="00E71FC0" w:rsidRDefault="00E71FC0" w:rsidP="00E71FC0">
      <w:r w:rsidRPr="00E71FC0">
        <w:rPr>
          <w:b/>
          <w:bCs/>
        </w:rPr>
        <w:t>§ 1. Cel i zakres procedury</w:t>
      </w:r>
    </w:p>
    <w:p w14:paraId="7D624A60" w14:textId="77777777" w:rsidR="00E71FC0" w:rsidRPr="00E71FC0" w:rsidRDefault="00E71FC0" w:rsidP="00E71FC0">
      <w:pPr>
        <w:numPr>
          <w:ilvl w:val="0"/>
          <w:numId w:val="1"/>
        </w:numPr>
      </w:pPr>
      <w:r w:rsidRPr="00E71FC0">
        <w:t>Procedura określa zasady prowadzenia i koordynacji działań komunikacyjnych, prawnych i eksperckich Fundacji „Instytut Praw Człowieka i Mediów” (</w:t>
      </w:r>
      <w:proofErr w:type="spellStart"/>
      <w:r w:rsidRPr="00E71FC0">
        <w:t>IPCiM</w:t>
      </w:r>
      <w:proofErr w:type="spellEnd"/>
      <w:r w:rsidRPr="00E71FC0">
        <w:t>) z podmiotami międzynarodowymi.</w:t>
      </w:r>
    </w:p>
    <w:p w14:paraId="3ECC39D7" w14:textId="77777777" w:rsidR="00E71FC0" w:rsidRPr="00E71FC0" w:rsidRDefault="00E71FC0" w:rsidP="00E71FC0">
      <w:pPr>
        <w:numPr>
          <w:ilvl w:val="0"/>
          <w:numId w:val="1"/>
        </w:numPr>
      </w:pPr>
      <w:r w:rsidRPr="00E71FC0">
        <w:t xml:space="preserve">Podmiotami międzynarodowymi są w szczególności: instytucje Unii Europejskiej, Rada Europy, Organizacja Narodów Zjednoczonych, organizacje pozarządowe i </w:t>
      </w:r>
      <w:proofErr w:type="spellStart"/>
      <w:r w:rsidRPr="00E71FC0">
        <w:t>grantodawcy</w:t>
      </w:r>
      <w:proofErr w:type="spellEnd"/>
      <w:r w:rsidRPr="00E71FC0">
        <w:t xml:space="preserve"> zagraniczni.</w:t>
      </w:r>
    </w:p>
    <w:p w14:paraId="3BD3B569" w14:textId="77777777" w:rsidR="00E71FC0" w:rsidRPr="00E71FC0" w:rsidRDefault="00E71FC0" w:rsidP="00E71FC0">
      <w:r w:rsidRPr="00E71FC0">
        <w:rPr>
          <w:b/>
          <w:bCs/>
        </w:rPr>
        <w:t>§ 2. Koordynacja działań międzynarodowych</w:t>
      </w:r>
    </w:p>
    <w:p w14:paraId="43E361D9" w14:textId="77777777" w:rsidR="00E71FC0" w:rsidRPr="00E71FC0" w:rsidRDefault="00E71FC0" w:rsidP="00E71FC0">
      <w:pPr>
        <w:numPr>
          <w:ilvl w:val="0"/>
          <w:numId w:val="2"/>
        </w:numPr>
      </w:pPr>
      <w:r w:rsidRPr="00E71FC0">
        <w:rPr>
          <w:b/>
          <w:bCs/>
        </w:rPr>
        <w:t>Główna odpowiedzialność</w:t>
      </w:r>
      <w:r w:rsidRPr="00E71FC0">
        <w:t xml:space="preserve"> za komunikację i kontakty międzynarodowe spoczywa na </w:t>
      </w:r>
      <w:r w:rsidRPr="00E71FC0">
        <w:rPr>
          <w:b/>
          <w:bCs/>
        </w:rPr>
        <w:t>Prezesie Zarządu</w:t>
      </w:r>
      <w:r w:rsidRPr="00E71FC0">
        <w:t xml:space="preserve"> oraz wyznaczonym przez Zarząd Koordynatorze ds. Międzynarodowych (jeśli powołany).</w:t>
      </w:r>
    </w:p>
    <w:p w14:paraId="052DA078" w14:textId="77777777" w:rsidR="00E71FC0" w:rsidRPr="00E71FC0" w:rsidRDefault="00E71FC0" w:rsidP="00E71FC0">
      <w:pPr>
        <w:numPr>
          <w:ilvl w:val="0"/>
          <w:numId w:val="2"/>
        </w:numPr>
      </w:pPr>
      <w:r w:rsidRPr="00E71FC0">
        <w:t xml:space="preserve">Wszelkie działania międzynarodowe (np. wystąpienia publiczne, udział w konferencjach, złożenie pisemnych stanowisk) muszą być </w:t>
      </w:r>
      <w:r w:rsidRPr="00E71FC0">
        <w:rPr>
          <w:b/>
          <w:bCs/>
        </w:rPr>
        <w:t>wcześniej zatwierdzone przez Zarząd Fundacji</w:t>
      </w:r>
      <w:r w:rsidRPr="00E71FC0">
        <w:t>.</w:t>
      </w:r>
    </w:p>
    <w:p w14:paraId="4271DEE1" w14:textId="77777777" w:rsidR="00E71FC0" w:rsidRPr="00E71FC0" w:rsidRDefault="00E71FC0" w:rsidP="00E71FC0">
      <w:pPr>
        <w:numPr>
          <w:ilvl w:val="0"/>
          <w:numId w:val="2"/>
        </w:numPr>
      </w:pPr>
      <w:r w:rsidRPr="00E71FC0">
        <w:t>W przypadku pilnych spraw wymagających szybkiej reakcji na forum międzynarodowym (np. Alert Prasowy), decyzję podejmuje Prezes Zarządu, informując pozostałych członków Zarządu niezwłocznie.</w:t>
      </w:r>
    </w:p>
    <w:p w14:paraId="25803BED" w14:textId="77777777" w:rsidR="00E71FC0" w:rsidRPr="00E71FC0" w:rsidRDefault="00E71FC0" w:rsidP="00E71FC0">
      <w:r w:rsidRPr="00E71FC0">
        <w:rPr>
          <w:b/>
          <w:bCs/>
        </w:rPr>
        <w:t>§ 3. Zasady komunikacji</w:t>
      </w:r>
    </w:p>
    <w:p w14:paraId="4387B2F0" w14:textId="77777777" w:rsidR="00E71FC0" w:rsidRPr="00E71FC0" w:rsidRDefault="00E71FC0" w:rsidP="00E71FC0">
      <w:pPr>
        <w:numPr>
          <w:ilvl w:val="0"/>
          <w:numId w:val="3"/>
        </w:numPr>
      </w:pPr>
      <w:r w:rsidRPr="00E71FC0">
        <w:rPr>
          <w:b/>
          <w:bCs/>
        </w:rPr>
        <w:t>Spójność i jednolitość:</w:t>
      </w:r>
      <w:r w:rsidRPr="00E71FC0">
        <w:t xml:space="preserve"> Komunikacja Fundacji na forum międzynarodowym musi być spójna ze stanowiskami przyjętymi w Polsce i być prowadzona w oparciu o Statut i misję Fundacji.</w:t>
      </w:r>
    </w:p>
    <w:p w14:paraId="47E871BC" w14:textId="77777777" w:rsidR="00E71FC0" w:rsidRPr="00E71FC0" w:rsidRDefault="00E71FC0" w:rsidP="00E71FC0">
      <w:pPr>
        <w:numPr>
          <w:ilvl w:val="0"/>
          <w:numId w:val="3"/>
        </w:numPr>
      </w:pPr>
      <w:r w:rsidRPr="00E71FC0">
        <w:rPr>
          <w:b/>
          <w:bCs/>
        </w:rPr>
        <w:t>Język:</w:t>
      </w:r>
      <w:r w:rsidRPr="00E71FC0">
        <w:t xml:space="preserve"> Podstawowym językiem komunikacji międzynarodowej jest język angielski. Wszelkie kluczowe dokumenty (Statut, sprawozdania, stanowiska) powinny posiadać oficjalne tłumaczenia.</w:t>
      </w:r>
    </w:p>
    <w:p w14:paraId="3B601D40" w14:textId="77777777" w:rsidR="00E71FC0" w:rsidRPr="00E71FC0" w:rsidRDefault="00E71FC0" w:rsidP="00E71FC0">
      <w:pPr>
        <w:numPr>
          <w:ilvl w:val="0"/>
          <w:numId w:val="3"/>
        </w:numPr>
      </w:pPr>
      <w:r w:rsidRPr="00E71FC0">
        <w:rPr>
          <w:b/>
          <w:bCs/>
        </w:rPr>
        <w:t>Reprezentacja:</w:t>
      </w:r>
      <w:r w:rsidRPr="00E71FC0">
        <w:t xml:space="preserve"> a) </w:t>
      </w:r>
      <w:r w:rsidRPr="00E71FC0">
        <w:rPr>
          <w:b/>
          <w:bCs/>
        </w:rPr>
        <w:t>Oficjalne stanowiska</w:t>
      </w:r>
      <w:r w:rsidRPr="00E71FC0">
        <w:t xml:space="preserve"> Fundacji wobec instytucji międzynarodowych podpisuje wyłącznie </w:t>
      </w:r>
      <w:r w:rsidRPr="00E71FC0">
        <w:rPr>
          <w:b/>
          <w:bCs/>
        </w:rPr>
        <w:t>Prezes Zarządu</w:t>
      </w:r>
      <w:r w:rsidRPr="00E71FC0">
        <w:t xml:space="preserve"> lub upoważniony członek Zarządu. b) </w:t>
      </w:r>
      <w:r w:rsidRPr="00E71FC0">
        <w:rPr>
          <w:b/>
          <w:bCs/>
        </w:rPr>
        <w:t>Eksperci Fundacji</w:t>
      </w:r>
      <w:r w:rsidRPr="00E71FC0">
        <w:t xml:space="preserve"> mogą występować w międzynarodowych panelach i mediach, jednak zawsze podając wyraźnie, czy ich stanowisko jest </w:t>
      </w:r>
      <w:r w:rsidRPr="00E71FC0">
        <w:rPr>
          <w:i/>
          <w:iCs/>
        </w:rPr>
        <w:t>oficjalnym stanowiskiem Fundacji</w:t>
      </w:r>
      <w:r w:rsidRPr="00E71FC0">
        <w:t xml:space="preserve">, czy </w:t>
      </w:r>
      <w:r w:rsidRPr="00E71FC0">
        <w:rPr>
          <w:i/>
          <w:iCs/>
        </w:rPr>
        <w:t>ich opinią prywatną</w:t>
      </w:r>
      <w:r w:rsidRPr="00E71FC0">
        <w:t>.</w:t>
      </w:r>
    </w:p>
    <w:p w14:paraId="714F05ED" w14:textId="77777777" w:rsidR="00E71FC0" w:rsidRPr="00E71FC0" w:rsidRDefault="00E71FC0" w:rsidP="00E71FC0">
      <w:r w:rsidRPr="00E71FC0">
        <w:rPr>
          <w:b/>
          <w:bCs/>
        </w:rPr>
        <w:t>§ 4. Sprawozdawczość międzynarodowa</w:t>
      </w:r>
    </w:p>
    <w:p w14:paraId="7FA34197" w14:textId="77777777" w:rsidR="00E71FC0" w:rsidRPr="00E71FC0" w:rsidRDefault="00E71FC0" w:rsidP="00E71FC0">
      <w:pPr>
        <w:numPr>
          <w:ilvl w:val="0"/>
          <w:numId w:val="4"/>
        </w:numPr>
      </w:pPr>
      <w:r w:rsidRPr="00E71FC0">
        <w:t xml:space="preserve">Fundacja jest zobowiązana do terminowego składania sprawozdań wymaganych przez międzynarodowych </w:t>
      </w:r>
      <w:proofErr w:type="spellStart"/>
      <w:r w:rsidRPr="00E71FC0">
        <w:t>grantodawców</w:t>
      </w:r>
      <w:proofErr w:type="spellEnd"/>
      <w:r w:rsidRPr="00E71FC0">
        <w:t>, zgodnie z zawartymi umowami.</w:t>
      </w:r>
    </w:p>
    <w:p w14:paraId="35183EA8" w14:textId="77777777" w:rsidR="00E71FC0" w:rsidRPr="00E71FC0" w:rsidRDefault="00E71FC0" w:rsidP="00E71FC0">
      <w:pPr>
        <w:numPr>
          <w:ilvl w:val="0"/>
          <w:numId w:val="4"/>
        </w:numPr>
      </w:pPr>
      <w:r w:rsidRPr="00E71FC0">
        <w:t>Kopia każdego sprawozdania złożonego instytucjom międzynarodowym jest archiwizowana w Biurze Fundacji.</w:t>
      </w:r>
    </w:p>
    <w:p w14:paraId="7E289628" w14:textId="77777777" w:rsidR="00E71FC0" w:rsidRPr="00E71FC0" w:rsidRDefault="00E71FC0" w:rsidP="00E71FC0">
      <w:pPr>
        <w:numPr>
          <w:ilvl w:val="0"/>
          <w:numId w:val="4"/>
        </w:numPr>
      </w:pPr>
      <w:r w:rsidRPr="00E71FC0">
        <w:t>Fundacja prowadzi stały monitoring możliwości aplikowania o międzynarodowe granty i projekty, które są zgodne z celami statutowymi.</w:t>
      </w:r>
    </w:p>
    <w:p w14:paraId="761588A5" w14:textId="77777777" w:rsidR="00E71FC0" w:rsidRPr="00E71FC0" w:rsidRDefault="00E71FC0" w:rsidP="00E71FC0">
      <w:r w:rsidRPr="00E71FC0">
        <w:rPr>
          <w:b/>
          <w:bCs/>
        </w:rPr>
        <w:t>§ 5. Postanowienia końcowe</w:t>
      </w:r>
    </w:p>
    <w:p w14:paraId="3328158F" w14:textId="77777777" w:rsidR="00E71FC0" w:rsidRPr="00E71FC0" w:rsidRDefault="00E71FC0" w:rsidP="00E71FC0">
      <w:pPr>
        <w:numPr>
          <w:ilvl w:val="0"/>
          <w:numId w:val="5"/>
        </w:numPr>
      </w:pPr>
      <w:r w:rsidRPr="00E71FC0">
        <w:t>Procedura wchodzi w życie z dniem uchwalenia jej przez Zarząd Fundacji.</w:t>
      </w:r>
    </w:p>
    <w:p w14:paraId="308033C6" w14:textId="77777777" w:rsidR="00994899" w:rsidRDefault="00994899"/>
    <w:sectPr w:rsidR="00994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5933"/>
    <w:multiLevelType w:val="multilevel"/>
    <w:tmpl w:val="6DDE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77B23"/>
    <w:multiLevelType w:val="multilevel"/>
    <w:tmpl w:val="5FC0E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E96503"/>
    <w:multiLevelType w:val="multilevel"/>
    <w:tmpl w:val="D564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9333FC"/>
    <w:multiLevelType w:val="multilevel"/>
    <w:tmpl w:val="F12A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2C4915"/>
    <w:multiLevelType w:val="multilevel"/>
    <w:tmpl w:val="E39A3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3864340">
    <w:abstractNumId w:val="3"/>
  </w:num>
  <w:num w:numId="2" w16cid:durableId="1131509504">
    <w:abstractNumId w:val="1"/>
  </w:num>
  <w:num w:numId="3" w16cid:durableId="443500449">
    <w:abstractNumId w:val="0"/>
  </w:num>
  <w:num w:numId="4" w16cid:durableId="1256281695">
    <w:abstractNumId w:val="2"/>
  </w:num>
  <w:num w:numId="5" w16cid:durableId="1437673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C0"/>
    <w:rsid w:val="00182574"/>
    <w:rsid w:val="004464B2"/>
    <w:rsid w:val="0044781D"/>
    <w:rsid w:val="004E328B"/>
    <w:rsid w:val="00766E5B"/>
    <w:rsid w:val="00994899"/>
    <w:rsid w:val="00E7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D5AE"/>
  <w15:chartTrackingRefBased/>
  <w15:docId w15:val="{35D4FDCA-5A26-4F52-A16E-D03869DE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1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F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F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1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F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F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F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F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F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F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F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F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1F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F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F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F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Milosz</dc:creator>
  <cp:keywords/>
  <dc:description/>
  <cp:lastModifiedBy>Andrzej Milosz</cp:lastModifiedBy>
  <cp:revision>2</cp:revision>
  <cp:lastPrinted>2025-11-11T15:35:00Z</cp:lastPrinted>
  <dcterms:created xsi:type="dcterms:W3CDTF">2025-11-07T19:17:00Z</dcterms:created>
  <dcterms:modified xsi:type="dcterms:W3CDTF">2025-11-11T15:35:00Z</dcterms:modified>
</cp:coreProperties>
</file>